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jc w:val="both"/>
        <w:rPr>
          <w:rFonts w:ascii="Arial" w:hAnsi="Arial" w:cs="Arial"/>
          <w:i w:val="0"/>
          <w:caps w:val="0"/>
          <w:color w:val="333333"/>
          <w:spacing w:val="0"/>
          <w:sz w:val="28"/>
          <w:szCs w:val="28"/>
        </w:rPr>
      </w:pPr>
      <w:r>
        <w:rPr>
          <w:rStyle w:val="5"/>
          <w:rFonts w:ascii="黑体" w:hAnsi="宋体" w:eastAsia="黑体" w:cs="黑体"/>
          <w:b/>
          <w:i w:val="0"/>
          <w:caps w:val="0"/>
          <w:color w:val="333333"/>
          <w:spacing w:val="0"/>
          <w:sz w:val="31"/>
          <w:szCs w:val="31"/>
          <w:bdr w:val="none" w:color="auto" w:sz="0" w:space="0"/>
          <w:shd w:val="clear" w:fill="FFFFFF"/>
        </w:rPr>
        <w:t>附件</w:t>
      </w:r>
      <w:r>
        <w:rPr>
          <w:rStyle w:val="5"/>
          <w:rFonts w:hint="eastAsia" w:ascii="黑体" w:hAnsi="宋体" w:eastAsia="黑体" w:cs="黑体"/>
          <w:b/>
          <w:i w:val="0"/>
          <w:caps w:val="0"/>
          <w:color w:val="333333"/>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jc w:val="center"/>
        <w:rPr>
          <w:rFonts w:hint="default" w:ascii="Arial" w:hAnsi="Arial" w:cs="Arial"/>
          <w:i w:val="0"/>
          <w:caps w:val="0"/>
          <w:color w:val="333333"/>
          <w:spacing w:val="0"/>
          <w:sz w:val="28"/>
          <w:szCs w:val="28"/>
        </w:rPr>
      </w:pPr>
      <w:r>
        <w:rPr>
          <w:rStyle w:val="5"/>
          <w:rFonts w:hint="eastAsia" w:ascii="宋体" w:hAnsi="宋体" w:eastAsia="宋体" w:cs="宋体"/>
          <w:b/>
          <w:i w:val="0"/>
          <w:caps w:val="0"/>
          <w:color w:val="333333"/>
          <w:spacing w:val="0"/>
          <w:sz w:val="43"/>
          <w:szCs w:val="43"/>
          <w:bdr w:val="none" w:color="auto" w:sz="0" w:space="0"/>
          <w:shd w:val="clear" w:fill="FFFFFF"/>
        </w:rPr>
        <w:t>报考注意事项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0"/>
        <w:jc w:val="both"/>
        <w:rPr>
          <w:rFonts w:hint="default" w:ascii="Arial" w:hAnsi="Arial" w:cs="Arial"/>
          <w:i w:val="0"/>
          <w:caps w:val="0"/>
          <w:color w:val="333333"/>
          <w:spacing w:val="0"/>
          <w:sz w:val="28"/>
          <w:szCs w:val="28"/>
        </w:rPr>
      </w:pPr>
      <w:r>
        <w:rPr>
          <w:rStyle w:val="5"/>
          <w:rFonts w:hint="eastAsia" w:ascii="黑体" w:hAnsi="宋体" w:eastAsia="黑体" w:cs="黑体"/>
          <w:b/>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Arial" w:hAnsi="Arial" w:cs="Arial"/>
          <w:i w:val="0"/>
          <w:caps w:val="0"/>
          <w:color w:val="333333"/>
          <w:spacing w:val="0"/>
          <w:sz w:val="28"/>
          <w:szCs w:val="28"/>
        </w:rPr>
      </w:pPr>
      <w:r>
        <w:rPr>
          <w:rStyle w:val="5"/>
          <w:rFonts w:hint="eastAsia" w:ascii="黑体" w:hAnsi="宋体" w:eastAsia="黑体" w:cs="黑体"/>
          <w:b/>
          <w:i w:val="0"/>
          <w:caps w:val="0"/>
          <w:color w:val="333333"/>
          <w:spacing w:val="0"/>
          <w:sz w:val="31"/>
          <w:szCs w:val="31"/>
          <w:bdr w:val="none" w:color="auto" w:sz="0" w:space="0"/>
          <w:shd w:val="clear" w:fill="FFFFFF"/>
        </w:rPr>
        <w:t>一、报名流程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both"/>
        <w:rPr>
          <w:rFonts w:hint="default" w:ascii="Arial" w:hAnsi="Arial" w:cs="Arial"/>
          <w:i w:val="0"/>
          <w:caps w:val="0"/>
          <w:color w:val="333333"/>
          <w:spacing w:val="0"/>
          <w:sz w:val="28"/>
          <w:szCs w:val="28"/>
        </w:rPr>
      </w:pPr>
      <w:r>
        <w:rPr>
          <w:rFonts w:ascii="仿宋" w:hAnsi="仿宋" w:eastAsia="仿宋" w:cs="仿宋"/>
          <w:i w:val="0"/>
          <w:caps w:val="0"/>
          <w:color w:val="333333"/>
          <w:spacing w:val="0"/>
          <w:sz w:val="31"/>
          <w:szCs w:val="31"/>
          <w:bdr w:val="none" w:color="auto" w:sz="0" w:space="0"/>
          <w:shd w:val="clear" w:fill="FFFFFF"/>
        </w:rPr>
        <w:t>报考人员应登录湖北省人事考试网</w:t>
      </w:r>
      <w:r>
        <w:rPr>
          <w:rFonts w:hint="eastAsia" w:ascii="仿宋" w:hAnsi="仿宋" w:eastAsia="仿宋" w:cs="仿宋"/>
          <w:i w:val="0"/>
          <w:caps w:val="0"/>
          <w:color w:val="333333"/>
          <w:spacing w:val="0"/>
          <w:sz w:val="31"/>
          <w:szCs w:val="31"/>
          <w:bdr w:val="none" w:color="auto" w:sz="0" w:space="0"/>
          <w:shd w:val="clear" w:fill="FFFFFF"/>
        </w:rPr>
        <w:t>（网址：</w:t>
      </w:r>
      <w:r>
        <w:rPr>
          <w:rFonts w:hint="default" w:ascii="Times New Roman" w:hAnsi="Times New Roman" w:cs="Times New Roman"/>
          <w:i w:val="0"/>
          <w:caps w:val="0"/>
          <w:color w:val="333333"/>
          <w:spacing w:val="0"/>
          <w:sz w:val="31"/>
          <w:szCs w:val="31"/>
          <w:bdr w:val="none" w:color="auto" w:sz="0" w:space="0"/>
          <w:shd w:val="clear" w:fill="FFFFFF"/>
        </w:rPr>
        <w:t>https://rst.hubei.gov.cn/hbrsksw/</w:t>
      </w:r>
      <w:r>
        <w:rPr>
          <w:rFonts w:hint="eastAsia" w:ascii="仿宋" w:hAnsi="仿宋" w:eastAsia="仿宋" w:cs="仿宋"/>
          <w:i w:val="0"/>
          <w:caps w:val="0"/>
          <w:color w:val="333333"/>
          <w:spacing w:val="0"/>
          <w:sz w:val="31"/>
          <w:szCs w:val="31"/>
          <w:bdr w:val="none" w:color="auto" w:sz="0" w:space="0"/>
          <w:shd w:val="clear" w:fill="FFFFFF"/>
        </w:rPr>
        <w:t>）简称“网报平台”，下同）进行。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15"/>
        <w:jc w:val="both"/>
        <w:rPr>
          <w:rFonts w:hint="default" w:ascii="Arial" w:hAnsi="Arial" w:cs="Arial"/>
          <w:i w:val="0"/>
          <w:caps w:val="0"/>
          <w:color w:val="333333"/>
          <w:spacing w:val="0"/>
          <w:sz w:val="28"/>
          <w:szCs w:val="28"/>
        </w:rPr>
      </w:pPr>
      <w:r>
        <w:rPr>
          <w:rStyle w:val="5"/>
          <w:rFonts w:ascii="楷体" w:hAnsi="楷体" w:eastAsia="楷体" w:cs="楷体"/>
          <w:b/>
          <w:i w:val="0"/>
          <w:caps w:val="0"/>
          <w:color w:val="333333"/>
          <w:spacing w:val="0"/>
          <w:sz w:val="31"/>
          <w:szCs w:val="31"/>
          <w:bdr w:val="none" w:color="auto" w:sz="0" w:space="0"/>
          <w:shd w:val="clear" w:fill="FFFFFF"/>
        </w:rPr>
        <w:t>（一）网上注册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报考人员在首次注册上传照片前，必须先下载“证件照片审核工具”进行照片处理并上传照片。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新报考人员注册信息增加学历、学位证书编号、学历层次、培养方式、毕业学校、毕业时间、所学专业等字段信息的采集。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老报考人员需在注册库中补充学历、学位证书编号等信息。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报考人员及时注册或按要求完善已注册信息，报考前需认真阅读报考条件和信息填报说明要求，了解不实承诺后果，守信践诺。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（二）注册核查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注册核查分为在线自动核查、在线人工核查。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Style w:val="5"/>
          <w:rFonts w:hint="eastAsia" w:ascii="仿宋" w:hAnsi="仿宋" w:eastAsia="仿宋" w:cs="仿宋"/>
          <w:b/>
          <w:i w:val="0"/>
          <w:caps w:val="0"/>
          <w:color w:val="333333"/>
          <w:spacing w:val="0"/>
          <w:sz w:val="31"/>
          <w:szCs w:val="31"/>
          <w:bdr w:val="none" w:color="auto" w:sz="0" w:space="0"/>
          <w:shd w:val="clear" w:fill="FFFFFF"/>
        </w:rPr>
        <w:t>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3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1.报考人员身份证类型为中华人民共和国居民身份证或者是社保卡的可在线自动核查。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w:t>
      </w:r>
      <w:r>
        <w:rPr>
          <w:rStyle w:val="5"/>
          <w:rFonts w:hint="eastAsia" w:ascii="仿宋" w:hAnsi="仿宋" w:eastAsia="仿宋" w:cs="仿宋"/>
          <w:b/>
          <w:i w:val="0"/>
          <w:caps w:val="0"/>
          <w:color w:val="333333"/>
          <w:spacing w:val="0"/>
          <w:sz w:val="31"/>
          <w:szCs w:val="31"/>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报考人员学历信息在2002年至今的大专以上（含大专），学位信息在2008年9月至今范围内的，可在线自动核查。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 学历学位信息不在自动核查范围的2002年以前大专以上（含大专）学历的报考人员，2008年9月以前取得学位的报考人员，可登录报名系统上传中国高等教育学生信息网（学信网）进行验证/认证并下载PDF格式的学历、学位相关验证/认证报告（含《教育部学历证书电子注册备案表》《中国高等教育学位在线验证报告》《中国高等教育学历认证报告》《中国高等教育学位认证报告》），进行网上在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Style w:val="5"/>
          <w:rFonts w:hint="eastAsia" w:ascii="仿宋" w:hAnsi="仿宋" w:eastAsia="仿宋" w:cs="仿宋"/>
          <w:b/>
          <w:i w:val="0"/>
          <w:caps w:val="0"/>
          <w:color w:val="333333"/>
          <w:spacing w:val="0"/>
          <w:sz w:val="31"/>
          <w:szCs w:val="31"/>
          <w:bdr w:val="none" w:color="auto" w:sz="0" w:space="0"/>
          <w:shd w:val="clear" w:fill="FFFFFF"/>
        </w:rPr>
        <w:t>4.报名材料上传。</w:t>
      </w:r>
      <w:r>
        <w:rPr>
          <w:rFonts w:hint="eastAsia" w:ascii="仿宋" w:hAnsi="仿宋" w:eastAsia="仿宋" w:cs="仿宋"/>
          <w:i w:val="0"/>
          <w:caps w:val="0"/>
          <w:color w:val="333333"/>
          <w:spacing w:val="0"/>
          <w:sz w:val="31"/>
          <w:szCs w:val="31"/>
          <w:bdr w:val="none" w:color="auto" w:sz="0" w:space="0"/>
          <w:shd w:val="clear" w:fill="FFFFFF"/>
        </w:rPr>
        <w:t>符合“免1科”的报考人员应上传已取得全国建设工程造价员资格证书（2015年前取得在我省注册的全国建设工程造价员资格证书）或已取得公路工程造价人员资格证书（乙级）或具有经专业教育评估（认证）的工程管理、工程造价专业学士学位证书原件电子扫描件,进行在线人工核查。报考“增报专业” 且无法通过自动核查的考生，请上传取得二级造价工程师资格证书原件电子扫描件，进行在线核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Style w:val="5"/>
          <w:rFonts w:hint="eastAsia" w:ascii="仿宋" w:hAnsi="仿宋" w:eastAsia="仿宋" w:cs="仿宋"/>
          <w:b/>
          <w:i w:val="0"/>
          <w:caps w:val="0"/>
          <w:color w:val="333333"/>
          <w:spacing w:val="0"/>
          <w:sz w:val="31"/>
          <w:szCs w:val="31"/>
          <w:bdr w:val="none" w:color="auto" w:sz="0" w:space="0"/>
          <w:shd w:val="clear" w:fill="FFFFFF"/>
        </w:rPr>
        <w:t>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5. 其它身份证类型无法通过自动核查的，请上传身份证件原件电子扫描件进行线上人工核查。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6. 境内高等教育学历、学位信息在线自动核查未通过的报考人员，请登录报名系统上传中国高等教育学生信息网（学信网）进行验证/认证并下载PDF格式的学历、学位相关验证/认证报告（含《教育部学历证书电子注册备案表》《中国高等教育学位在线验证报告》《中国高等教育学历认证报告》《中国高等教育学位认证报告》），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7.国（境）外学历、学位请登录报名系统上传教育部留学服务中心认证书进行在线人工核查。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（三）报名核查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1.适用告知承诺制人员报名核查流程。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报考人员开始报名，填写报名信息，通过“在线核查”，“适用告知承诺制报考人员”可以选择报名处理方式是否“采用告知承诺制报考”。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（1）选择“采用告知承诺制方式”报考，按“是否需要上传材料”要求，上传报名所需材料，确认报名信息。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注册和报名核查在线通过且级别是“考全科”人员可免予核查。免予核查需满足以下条件：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①选择“采用告知承诺制方式”已作出承诺的；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②身份、学历学位信息已经通过在线方式自动完成核查；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③所学专业与允许报名专业匹配；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④在资格考试诚信档案库中无记录的。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（2）选择“不采用告知承诺制”报考，按要求上传所需材料、确认报名信息后，进行在线人工核查。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2.不适用告知承诺制人员范围和报名核查流程。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（1）在资格考试报名中存在虚假承诺行为的人员，不适用告知承诺制。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（2）按照《专业技术人员资格考试违纪违规行为处理》（人社部第31号令），存在严重违纪违规行为或特别严重违纪违规行为，被记入资格考试诚信档案库且在记录期内的人员，不适用告知承诺制。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（3）“不适用告知承诺制”的报考人员填写报名信息并通过注册信息在线核查后，按要求上传所需材料，进行在线人工核查。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3.适用告知承诺制人员申请撤回的报名核查流程。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报考人员作出承诺后，可在未缴费且报名截止前撤回承诺，报名按要求上传相关材料，进行在线人工核查；报考人员撤回承诺的，本年度此项考试中不再适用告知承诺制。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15"/>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（四）在线人工核查范围：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 不适用告知承诺制办理相关事项的；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 未选择告知承诺制方式办理相关事项的；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 撤回承诺申请的；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4. 身份信息、学历学位等无法自动核查通过的。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15"/>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（五）网上缴费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1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资格核查通过后报考人员应在规定的时间内进行网上缴费。未在规定时间交纳考试费用的，视为自动放弃考试报名。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270" w:right="0" w:firstLine="300"/>
        <w:jc w:val="both"/>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二、</w:t>
      </w:r>
      <w:r>
        <w:rPr>
          <w:rStyle w:val="5"/>
          <w:rFonts w:hint="eastAsia" w:ascii="黑体" w:hAnsi="宋体" w:eastAsia="黑体" w:cs="黑体"/>
          <w:b/>
          <w:i w:val="0"/>
          <w:caps w:val="0"/>
          <w:color w:val="333333"/>
          <w:spacing w:val="0"/>
          <w:sz w:val="31"/>
          <w:szCs w:val="31"/>
          <w:bdr w:val="none" w:color="auto" w:sz="0" w:space="0"/>
          <w:shd w:val="clear" w:fill="FFFFFF"/>
        </w:rPr>
        <w:t>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1.注册库中的姓名、身份证号等信息无法更改，请考生注册时认真核对准确。如果发现报名时姓名或身份证号错误，请考生重新注册正确的信息，在报名期间到当地考试机构提交信息更正申请。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2.用户注册时提交的手机号码在注册库中是唯一的，请考生填写本人真实有效的手机号码；如考生手机号变更，请及时在注册信息维护中变更本人的手机号码。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3.审核前，报考人员可以自行取消确认修改其他报名信息；审核后，需到当地人事考试机构修改报名信息。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4.报考人员缴费前修改报考级别后，需重新进行资格审核。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5.缴费成功后，报考人员不允许修改报名点、报考级别、报考科目等报考信息。其它有关个人信息需要更正的，持本人身份证、报名表到当地人事考试机构办理。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6.用户名或密码遗忘可通过手机号或密码提示问题找回，也可以本人持身份证到当地考试机构重置密码。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1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7.请考生尽量选择承诺制报考，按网报流程进行报名。如有问题请致电当地或省直人事考试机构咨询电话，咨询电话详见湖北省人事考试网（工作日：9∶00－11∶30，14∶30－17∶00）。报考土木建筑工程或安装工程专业（“考全科”或“增报专业”）省直报名资格审核部门是省建设工程标准定额管理总站，咨询电话：027—87222268；报考交通运输工程专业（“考全科”或“增报专业”）省直报名资格审核部门是省交通基本建设造价管理站，咨询电话：027-83466739；报考水利工程专业</w:t>
      </w:r>
      <w:r>
        <w:rPr>
          <w:rFonts w:hint="eastAsia" w:ascii="仿宋" w:hAnsi="仿宋" w:eastAsia="仿宋" w:cs="仿宋"/>
          <w:i w:val="0"/>
          <w:caps w:val="0"/>
          <w:color w:val="333333"/>
          <w:spacing w:val="0"/>
          <w:sz w:val="24"/>
          <w:szCs w:val="24"/>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“考全科”或“增报专业”</w:t>
      </w:r>
      <w:r>
        <w:rPr>
          <w:rFonts w:hint="eastAsia" w:ascii="仿宋" w:hAnsi="仿宋" w:eastAsia="仿宋" w:cs="仿宋"/>
          <w:i w:val="0"/>
          <w:caps w:val="0"/>
          <w:color w:val="333333"/>
          <w:spacing w:val="0"/>
          <w:sz w:val="24"/>
          <w:szCs w:val="24"/>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省直报名资格审核部门是省水利厅人才服务中心</w:t>
      </w:r>
      <w:r>
        <w:rPr>
          <w:rFonts w:hint="eastAsia" w:ascii="仿宋" w:hAnsi="仿宋" w:eastAsia="仿宋" w:cs="仿宋"/>
          <w:i w:val="0"/>
          <w:caps w:val="0"/>
          <w:color w:val="333333"/>
          <w:spacing w:val="0"/>
          <w:sz w:val="24"/>
          <w:szCs w:val="24"/>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咨询电话：027-87378103。其他各市州资格审核咨询电话请详见报名表。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三、答题注意事项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1.应试人员应试时要妥善保管好自己的试卷和答题卡（纸），防止他人抄袭造成雷同答卷，考试结束后采用技术手段甄别为雷同答卷的考试答卷，将给予考试成绩无效处理。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15"/>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2．《建设工程造价管理基础知识》科目为客观题，在答题卡上作答。《建设工程计量与计价实务》为主观题，在专用答题卡上作答。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答题前必须仔细阅读应试人员注意事项（试卷封二）和作答须知（专用答题卡首页），答题时使用规定的作答工具在专用答题卡划定的区域内作答。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3.应试人员应试时携带的文具限于黑色墨水笔、2B铅笔、橡皮、无声无文本编辑功能的计算器。考场上备有草稿纸，供应试人员使用，考后收回。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84E8D"/>
    <w:rsid w:val="7CD8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2024-02-27T02:17:00Z</dcterms:created>
  <dc:creator>眼里春秋</dc:creator>
  <cp:lastModifiedBy>眼里春秋</cp:lastModifiedBy>
  <dcterms:modified xsi:type="dcterms:W3CDTF">2024-02-27T02:18:11Z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